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1"/>
        <w:gridCol w:w="2463"/>
        <w:gridCol w:w="1294"/>
        <w:gridCol w:w="1858"/>
        <w:gridCol w:w="849"/>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中粮新沙粮油工业（东莞）有限公司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中粮新沙粮油工业（东莞）有限公司改建油罐项目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广东省东莞市</w:t>
            </w:r>
            <w:r>
              <w:rPr>
                <w:rFonts w:hint="eastAsia" w:ascii="仿宋" w:hAnsi="仿宋" w:eastAsia="仿宋" w:cs="Times New Roman"/>
                <w:szCs w:val="21"/>
                <w:lang w:val="en-US" w:eastAsia="zh-CN"/>
              </w:rPr>
              <w:fldChar w:fldCharType="begin"/>
            </w:r>
            <w:r>
              <w:rPr>
                <w:rFonts w:hint="eastAsia" w:ascii="仿宋" w:hAnsi="仿宋" w:eastAsia="仿宋" w:cs="Times New Roman"/>
                <w:szCs w:val="21"/>
                <w:lang w:val="en-US" w:eastAsia="zh-CN"/>
              </w:rPr>
              <w:instrText xml:space="preserve"> HYPERLINK "https://baike.so.com/doc/6259318-6472735.html" \t "https://baike.so.com/doc/_blank" </w:instrText>
            </w:r>
            <w:r>
              <w:rPr>
                <w:rFonts w:hint="eastAsia" w:ascii="仿宋" w:hAnsi="仿宋" w:eastAsia="仿宋" w:cs="Times New Roman"/>
                <w:szCs w:val="21"/>
                <w:lang w:val="en-US" w:eastAsia="zh-CN"/>
              </w:rPr>
              <w:fldChar w:fldCharType="separate"/>
            </w:r>
            <w:r>
              <w:rPr>
                <w:rFonts w:hint="eastAsia" w:ascii="仿宋" w:hAnsi="仿宋" w:eastAsia="仿宋" w:cs="Times New Roman"/>
                <w:szCs w:val="21"/>
                <w:lang w:val="en-US" w:eastAsia="zh-CN"/>
              </w:rPr>
              <w:t>麻涌镇</w:t>
            </w:r>
            <w:r>
              <w:rPr>
                <w:rFonts w:hint="eastAsia" w:ascii="仿宋" w:hAnsi="仿宋" w:eastAsia="仿宋" w:cs="Times New Roman"/>
                <w:szCs w:val="21"/>
                <w:lang w:val="en-US" w:eastAsia="zh-CN"/>
              </w:rPr>
              <w:fldChar w:fldCharType="end"/>
            </w:r>
            <w:r>
              <w:rPr>
                <w:rFonts w:hint="eastAsia" w:ascii="仿宋" w:hAnsi="仿宋" w:eastAsia="仿宋" w:cs="Times New Roman"/>
                <w:szCs w:val="21"/>
                <w:lang w:val="en-US" w:eastAsia="zh-CN"/>
              </w:rPr>
              <w:t>新沙港中粮新沙粮油工业（东莞）有限公司内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彭经理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49"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该项目主要是将原有的锅炉车间拆除，并改建为24900m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储油罐，用于进行棕榈油及大豆原油的储存。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2023.8.1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彭经理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罗志贤</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刘浩</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.9.4</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彭经理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该项目可识别的职业病危害因素包括：高温（夏季）。</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1）建议该公司职业卫生管理人员</w:t>
            </w:r>
            <w:r>
              <w:rPr>
                <w:rFonts w:hint="eastAsia" w:ascii="仿宋" w:hAnsi="仿宋" w:eastAsia="仿宋" w:cs="Times New Roman"/>
                <w:szCs w:val="21"/>
              </w:rPr>
              <w:t>进一步完善职业卫生管理制度及职业卫生档案</w:t>
            </w:r>
            <w:r>
              <w:rPr>
                <w:rFonts w:hint="eastAsia" w:ascii="仿宋" w:hAnsi="仿宋" w:eastAsia="仿宋" w:cs="Times New Roman"/>
                <w:szCs w:val="21"/>
                <w:lang w:eastAsia="zh-CN"/>
              </w:rPr>
              <w:t>。</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2）其他建议</w:t>
            </w:r>
            <w:r>
              <w:rPr>
                <w:rFonts w:hint="eastAsia" w:ascii="仿宋" w:hAnsi="仿宋" w:eastAsia="仿宋" w:cs="Times New Roman"/>
                <w:szCs w:val="21"/>
                <w:lang w:val="en-US" w:eastAsia="zh-CN"/>
              </w:rPr>
              <w:t>：</w:t>
            </w:r>
            <w:r>
              <w:rPr>
                <w:rFonts w:hint="eastAsia" w:ascii="仿宋" w:hAnsi="仿宋" w:eastAsia="仿宋" w:cs="Times New Roman"/>
                <w:szCs w:val="21"/>
                <w:lang w:val="en-US" w:eastAsia="zh-CN"/>
              </w:rPr>
              <w:t>（1）该公司职业病危害风险分类为“一般”，根据《工作场所职业卫生管理规定》（中华人民共和国国家卫生健康委员会令第5号）的要求，该公司需要委托具有相关资质的职业卫生技术服务机构每三年开展一次职业病危害因素定期检测。（2）建议该公司根据《</w:t>
            </w:r>
            <w:r>
              <w:rPr>
                <w:rFonts w:hint="eastAsia" w:ascii="仿宋" w:hAnsi="仿宋" w:eastAsia="仿宋" w:cs="Times New Roman"/>
                <w:szCs w:val="21"/>
                <w:lang w:eastAsia="zh-CN"/>
              </w:rPr>
              <w:t>国卫办关于进一步加强用人单位职业健康培训工作的通知</w:t>
            </w:r>
            <w:r>
              <w:rPr>
                <w:rFonts w:hint="eastAsia" w:ascii="仿宋" w:hAnsi="仿宋" w:eastAsia="仿宋" w:cs="Times New Roman"/>
                <w:szCs w:val="21"/>
                <w:lang w:val="en-US" w:eastAsia="zh-CN"/>
              </w:rPr>
              <w:t>》（国卫办职健函〔2022〕441号）的要求，加强作业人员的培训情况。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1）细化油库装卸作业的描述内容；2）补充清罐作业频率、操作规程及应急救援评价；3）专家提出的其他个人意见。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A80200"/>
    <w:rsid w:val="038408F7"/>
    <w:rsid w:val="06E17D3B"/>
    <w:rsid w:val="073C34BF"/>
    <w:rsid w:val="09203EB9"/>
    <w:rsid w:val="09297649"/>
    <w:rsid w:val="097371DC"/>
    <w:rsid w:val="0A177030"/>
    <w:rsid w:val="0A6C6CBE"/>
    <w:rsid w:val="0BD92149"/>
    <w:rsid w:val="0C25691C"/>
    <w:rsid w:val="0D1A5D55"/>
    <w:rsid w:val="0D9F589A"/>
    <w:rsid w:val="0E8027DC"/>
    <w:rsid w:val="0F5A59EB"/>
    <w:rsid w:val="0F7006C6"/>
    <w:rsid w:val="0F761068"/>
    <w:rsid w:val="108D2CE2"/>
    <w:rsid w:val="10D502CD"/>
    <w:rsid w:val="10ED3781"/>
    <w:rsid w:val="111A69C5"/>
    <w:rsid w:val="117660B3"/>
    <w:rsid w:val="11C96400"/>
    <w:rsid w:val="120C558C"/>
    <w:rsid w:val="125E728B"/>
    <w:rsid w:val="13511DA5"/>
    <w:rsid w:val="149A1346"/>
    <w:rsid w:val="153C270C"/>
    <w:rsid w:val="153F699F"/>
    <w:rsid w:val="15A703A2"/>
    <w:rsid w:val="18643D3F"/>
    <w:rsid w:val="19401D7B"/>
    <w:rsid w:val="194B7296"/>
    <w:rsid w:val="1AE17EB2"/>
    <w:rsid w:val="1AE974BB"/>
    <w:rsid w:val="1B0353F5"/>
    <w:rsid w:val="1B707CB3"/>
    <w:rsid w:val="1BA77ADC"/>
    <w:rsid w:val="1C2D0D45"/>
    <w:rsid w:val="1D655E72"/>
    <w:rsid w:val="1D894E19"/>
    <w:rsid w:val="1F226CEB"/>
    <w:rsid w:val="1F843311"/>
    <w:rsid w:val="1F8B3B8B"/>
    <w:rsid w:val="226F3FF6"/>
    <w:rsid w:val="23264FFC"/>
    <w:rsid w:val="235749A6"/>
    <w:rsid w:val="241F37F9"/>
    <w:rsid w:val="256E263A"/>
    <w:rsid w:val="25E01C4D"/>
    <w:rsid w:val="264233C0"/>
    <w:rsid w:val="26AA663B"/>
    <w:rsid w:val="27AA03D2"/>
    <w:rsid w:val="27F751B9"/>
    <w:rsid w:val="28566540"/>
    <w:rsid w:val="2987570C"/>
    <w:rsid w:val="2A692415"/>
    <w:rsid w:val="2C9662B4"/>
    <w:rsid w:val="2CE83322"/>
    <w:rsid w:val="2D362271"/>
    <w:rsid w:val="2D49244D"/>
    <w:rsid w:val="2E2C70F5"/>
    <w:rsid w:val="2E8A6E88"/>
    <w:rsid w:val="2EB91986"/>
    <w:rsid w:val="2EC102CF"/>
    <w:rsid w:val="2F8A246F"/>
    <w:rsid w:val="2FC968E8"/>
    <w:rsid w:val="3019150F"/>
    <w:rsid w:val="30A734F4"/>
    <w:rsid w:val="30B26121"/>
    <w:rsid w:val="320555C9"/>
    <w:rsid w:val="32603105"/>
    <w:rsid w:val="32BF7DFB"/>
    <w:rsid w:val="34982BB1"/>
    <w:rsid w:val="35511A47"/>
    <w:rsid w:val="356C7D94"/>
    <w:rsid w:val="36056CF3"/>
    <w:rsid w:val="36877708"/>
    <w:rsid w:val="3716184E"/>
    <w:rsid w:val="37343A5F"/>
    <w:rsid w:val="38D86941"/>
    <w:rsid w:val="38F24410"/>
    <w:rsid w:val="39047736"/>
    <w:rsid w:val="39C11183"/>
    <w:rsid w:val="3BD01B51"/>
    <w:rsid w:val="3C0761D6"/>
    <w:rsid w:val="3CCD6FA5"/>
    <w:rsid w:val="3D2752D5"/>
    <w:rsid w:val="3D5207AE"/>
    <w:rsid w:val="3DE61259"/>
    <w:rsid w:val="3EEF07FC"/>
    <w:rsid w:val="3F473ED8"/>
    <w:rsid w:val="3F87786E"/>
    <w:rsid w:val="3FA73C06"/>
    <w:rsid w:val="3FB93A8C"/>
    <w:rsid w:val="40884444"/>
    <w:rsid w:val="40C65ACB"/>
    <w:rsid w:val="40DB376D"/>
    <w:rsid w:val="40EA5463"/>
    <w:rsid w:val="41FA1D1A"/>
    <w:rsid w:val="422E07C5"/>
    <w:rsid w:val="42B86F16"/>
    <w:rsid w:val="42E52372"/>
    <w:rsid w:val="432F39AE"/>
    <w:rsid w:val="43AA78B4"/>
    <w:rsid w:val="43B55ADA"/>
    <w:rsid w:val="43C60BAF"/>
    <w:rsid w:val="442E1043"/>
    <w:rsid w:val="44790C8F"/>
    <w:rsid w:val="45D63146"/>
    <w:rsid w:val="464168ED"/>
    <w:rsid w:val="470141D4"/>
    <w:rsid w:val="48413B21"/>
    <w:rsid w:val="49ED368F"/>
    <w:rsid w:val="49FE735A"/>
    <w:rsid w:val="4ACE72D5"/>
    <w:rsid w:val="4B901E38"/>
    <w:rsid w:val="4BCF2B77"/>
    <w:rsid w:val="4C153B45"/>
    <w:rsid w:val="4C932747"/>
    <w:rsid w:val="4C96179F"/>
    <w:rsid w:val="4CC820E0"/>
    <w:rsid w:val="4EC10539"/>
    <w:rsid w:val="4ED64F6F"/>
    <w:rsid w:val="4EF1188A"/>
    <w:rsid w:val="4F0534C4"/>
    <w:rsid w:val="4F440EC0"/>
    <w:rsid w:val="4FF428D3"/>
    <w:rsid w:val="50576441"/>
    <w:rsid w:val="510D4856"/>
    <w:rsid w:val="51347795"/>
    <w:rsid w:val="51AA3E0A"/>
    <w:rsid w:val="52545B77"/>
    <w:rsid w:val="53411E8B"/>
    <w:rsid w:val="55150F1E"/>
    <w:rsid w:val="555D1CEE"/>
    <w:rsid w:val="555F1582"/>
    <w:rsid w:val="55616896"/>
    <w:rsid w:val="55FA0EFC"/>
    <w:rsid w:val="5677342B"/>
    <w:rsid w:val="576F7D6A"/>
    <w:rsid w:val="57ED2E88"/>
    <w:rsid w:val="57F563A3"/>
    <w:rsid w:val="58BA59F2"/>
    <w:rsid w:val="58D84D64"/>
    <w:rsid w:val="598712B7"/>
    <w:rsid w:val="5A6C6884"/>
    <w:rsid w:val="5AF32055"/>
    <w:rsid w:val="5AF80E2D"/>
    <w:rsid w:val="5BBA6E87"/>
    <w:rsid w:val="5BF34CF4"/>
    <w:rsid w:val="5C972C81"/>
    <w:rsid w:val="5CCA3EEF"/>
    <w:rsid w:val="5D304EA8"/>
    <w:rsid w:val="5D4041AE"/>
    <w:rsid w:val="5DE30A49"/>
    <w:rsid w:val="5EF132A9"/>
    <w:rsid w:val="5F047CD6"/>
    <w:rsid w:val="5F79574A"/>
    <w:rsid w:val="5FC26A78"/>
    <w:rsid w:val="5FCC51F4"/>
    <w:rsid w:val="613D1565"/>
    <w:rsid w:val="6291178B"/>
    <w:rsid w:val="62CF061A"/>
    <w:rsid w:val="6346377C"/>
    <w:rsid w:val="63536A40"/>
    <w:rsid w:val="639130C5"/>
    <w:rsid w:val="64CE2C89"/>
    <w:rsid w:val="64FA69CA"/>
    <w:rsid w:val="654A6052"/>
    <w:rsid w:val="658A7316"/>
    <w:rsid w:val="66CA654C"/>
    <w:rsid w:val="674F5001"/>
    <w:rsid w:val="697C2783"/>
    <w:rsid w:val="6996483B"/>
    <w:rsid w:val="69C14110"/>
    <w:rsid w:val="6A24046B"/>
    <w:rsid w:val="6A7476A4"/>
    <w:rsid w:val="6BE64FD6"/>
    <w:rsid w:val="6BEE0F72"/>
    <w:rsid w:val="6C0522FA"/>
    <w:rsid w:val="6CF7283B"/>
    <w:rsid w:val="6DC06017"/>
    <w:rsid w:val="6F09453C"/>
    <w:rsid w:val="6F40631D"/>
    <w:rsid w:val="70BF1417"/>
    <w:rsid w:val="72244309"/>
    <w:rsid w:val="72634067"/>
    <w:rsid w:val="726E598B"/>
    <w:rsid w:val="731E2BC7"/>
    <w:rsid w:val="739509AF"/>
    <w:rsid w:val="741037BE"/>
    <w:rsid w:val="74AC17DB"/>
    <w:rsid w:val="74C83AAD"/>
    <w:rsid w:val="77724D2A"/>
    <w:rsid w:val="78611430"/>
    <w:rsid w:val="797C4722"/>
    <w:rsid w:val="79F541C1"/>
    <w:rsid w:val="7A3F4800"/>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paragraph" w:styleId="3">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unhideWhenUsed/>
    <w:qFormat/>
    <w:uiPriority w:val="0"/>
    <w:pPr>
      <w:spacing w:after="120"/>
    </w:pPr>
    <w:rPr>
      <w:kern w:val="0"/>
      <w:sz w:val="20"/>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List Bullet 5"/>
    <w:basedOn w:val="1"/>
    <w:semiHidden/>
    <w:unhideWhenUsed/>
    <w:qFormat/>
    <w:uiPriority w:val="99"/>
    <w:pPr>
      <w:numPr>
        <w:ilvl w:val="0"/>
        <w:numId w:val="1"/>
      </w:numPr>
    </w:pPr>
  </w:style>
  <w:style w:type="paragraph" w:styleId="8">
    <w:name w:val="Balloon Text"/>
    <w:basedOn w:val="1"/>
    <w:link w:val="24"/>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3"/>
    <w:semiHidden/>
    <w:unhideWhenUsed/>
    <w:qFormat/>
    <w:uiPriority w:val="99"/>
    <w:rPr>
      <w:b/>
      <w:bCs/>
    </w:rPr>
  </w:style>
  <w:style w:type="paragraph" w:styleId="12">
    <w:name w:val="Body Text First Indent"/>
    <w:basedOn w:val="5"/>
    <w:qFormat/>
    <w:uiPriority w:val="0"/>
    <w:pPr>
      <w:ind w:firstLine="420" w:firstLineChars="100"/>
    </w:pPr>
    <w:rPr>
      <w:rFonts w:ascii="Times New Roman" w:eastAsia="宋体"/>
      <w:szCs w:val="20"/>
    </w:rPr>
  </w:style>
  <w:style w:type="paragraph" w:styleId="13">
    <w:name w:val="Body Text First Indent 2"/>
    <w:basedOn w:val="6"/>
    <w:next w:val="12"/>
    <w:semiHidden/>
    <w:unhideWhenUsed/>
    <w:qFormat/>
    <w:uiPriority w:val="99"/>
    <w:pPr>
      <w:ind w:firstLine="420" w:firstLineChars="200"/>
    </w:p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4"/>
    <w:semiHidden/>
    <w:qFormat/>
    <w:uiPriority w:val="99"/>
  </w:style>
  <w:style w:type="character" w:customStyle="1" w:styleId="23">
    <w:name w:val="批注主题 Char"/>
    <w:basedOn w:val="22"/>
    <w:link w:val="11"/>
    <w:semiHidden/>
    <w:qFormat/>
    <w:uiPriority w:val="99"/>
    <w:rPr>
      <w:b/>
      <w:bCs/>
    </w:rPr>
  </w:style>
  <w:style w:type="character" w:customStyle="1" w:styleId="24">
    <w:name w:val="批注框文本 Char"/>
    <w:basedOn w:val="15"/>
    <w:link w:val="8"/>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3"/>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2023-10-07T01:14:35Z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AA43A60CEDF4406DB74EB5DCF712EDB5_12</vt:lpwstr>
  </property>
</Properties>
</file>