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49"/>
        <w:gridCol w:w="2108"/>
        <w:gridCol w:w="1408"/>
        <w:gridCol w:w="2036"/>
        <w:gridCol w:w="849"/>
        <w:gridCol w:w="9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广东富强科技股份有限公司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广东富强科技股份有限公司汽车内外饰件生产基地和研发中心建设项目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清远市清城区德清大道15号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hint="eastAsia" w:ascii="仿宋" w:hAnsi="仿宋" w:eastAsia="仿宋" w:cs="Times New Roman"/>
                <w:szCs w:val="21"/>
                <w:lang w:eastAsia="zh-CN"/>
              </w:rPr>
              <w:t>□</w:t>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郑工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项目简介</w:t>
            </w:r>
          </w:p>
        </w:tc>
        <w:tc>
          <w:tcPr>
            <w:tcW w:w="4128"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该项目总投资为45407.8万元，项目建设完成后可年产汽车总成35万套，其他汽车内外饰件50万套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185"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丁伦、何芬</w:t>
            </w:r>
          </w:p>
        </w:tc>
        <w:tc>
          <w:tcPr>
            <w:tcW w:w="791"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1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2023.11.20</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2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郑工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18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文明、刘永涛</w:t>
            </w:r>
          </w:p>
        </w:tc>
        <w:tc>
          <w:tcPr>
            <w:tcW w:w="791"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11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2023.11.30～12.2</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29"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郑工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该项目存在于生产工艺中的职业病危害因素有：苯、甲苯、二甲苯、乙苯、乙酸甲酯、乙酸乙酯、乙酸丁酯、正己烷、环己烷、正庚烷、戊烷、丙酮、甲醇、异丙醇、聚丙烯粉尘、其他粉尘（ABS、铁）、噪声、工频电磁场</w:t>
            </w:r>
          </w:p>
          <w:p>
            <w:pPr>
              <w:spacing w:line="320" w:lineRule="exact"/>
              <w:ind w:firstLine="420" w:firstLineChars="200"/>
              <w:jc w:val="left"/>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2）职业病危害因素检测结果</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该项目</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除了破碎房破碎投料工、包覆车间一科喷胶工的噪声检测结果（40h等效声级）超过了接触限值外</w:t>
            </w:r>
            <w:r>
              <w:rPr>
                <w:rFonts w:hint="eastAsia" w:ascii="仿宋" w:hAnsi="仿宋" w:eastAsia="仿宋" w:cs="Times New Roman"/>
                <w:szCs w:val="21"/>
                <w:lang w:val="en-US" w:eastAsia="zh-CN"/>
              </w:rPr>
              <w:t>，其他各岗位作业人员所接触到的</w:t>
            </w:r>
            <w:r>
              <w:rPr>
                <w:rFonts w:hint="default" w:ascii="仿宋" w:hAnsi="仿宋" w:eastAsia="仿宋" w:cs="Times New Roman"/>
                <w:szCs w:val="21"/>
                <w:lang w:val="en-US" w:eastAsia="zh-CN"/>
              </w:rPr>
              <w:t>职业病危害因素</w:t>
            </w:r>
            <w:r>
              <w:rPr>
                <w:rFonts w:hint="eastAsia" w:ascii="仿宋" w:hAnsi="仿宋" w:eastAsia="仿宋" w:cs="Times New Roman"/>
                <w:szCs w:val="21"/>
                <w:lang w:val="en-US" w:eastAsia="zh-CN"/>
              </w:rPr>
              <w:t>检测结果</w:t>
            </w:r>
            <w:r>
              <w:rPr>
                <w:rFonts w:hint="default" w:ascii="仿宋" w:hAnsi="仿宋" w:eastAsia="仿宋" w:cs="Times New Roman"/>
                <w:szCs w:val="21"/>
                <w:lang w:val="en-US" w:eastAsia="zh-CN"/>
              </w:rPr>
              <w:t>均</w:t>
            </w:r>
            <w:r>
              <w:rPr>
                <w:rFonts w:hint="eastAsia" w:ascii="仿宋" w:hAnsi="仿宋" w:eastAsia="仿宋" w:cs="Times New Roman"/>
                <w:szCs w:val="21"/>
                <w:lang w:val="en-US" w:eastAsia="zh-CN"/>
              </w:rPr>
              <w:t>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综上所述，该项目执行了国家的有关规定，针对职业病危害因素采取了相应的防护措施，当前基本满足国家和地方对职业病防治方面法律、法规、标准的要求；正常生产过程中，采取了控制效果评价报告所提对策措施和建议的情况下，得到了一定的控制，符合国家和地方对职业病防治方面法律、法规、标准的要求，能够达到职业病防护设施竣工验收条件。</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1）建议该公司增加喷胶区、成型区便携式洗眼器的数量，并保证其使用范围小于15m。</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2）建议该公司在不影响生产的情况下，针对喷胶工艺所使用的喷枪设置消音器；针对破碎设备设置隔声措施。</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3）建议该公司车间主管、职业卫生管理人员在日常工作中，加强对接触职业病危害因素人员佩戴个人防护用品情况的管理，保证作业人员在日常作业过程中，能够正确佩戴所配发的个人防护用品。</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建议该公司今后按照《用人单位职业健康监护监督管理办法》（原国家安全生产监督管理总局令第49号）、《职业健康监护技术规范》（GBZ188-2014）的要求，安排各车间所有接触的职业病危害因素的员工进行相对应的上岗前、在岗期间、离岗时的职业健康检查，并完善职业卫生管理档案。各岗位具体检查项目参照本报告内容（资料性附件表</w:t>
            </w:r>
            <w:r>
              <w:rPr>
                <w:rFonts w:hint="eastAsia" w:ascii="仿宋" w:hAnsi="仿宋" w:eastAsia="仿宋" w:cs="Times New Roman"/>
                <w:szCs w:val="21"/>
              </w:rPr>
              <w:t>12.2-</w:t>
            </w:r>
            <w:r>
              <w:rPr>
                <w:rFonts w:hint="eastAsia" w:ascii="仿宋" w:hAnsi="仿宋" w:eastAsia="仿宋" w:cs="Times New Roman"/>
                <w:szCs w:val="21"/>
                <w:lang w:val="en-US" w:eastAsia="zh-CN"/>
              </w:rPr>
              <w:t>3）和《职业健康监护技术规范》（GBZ188-2014）。</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5）建议该公司在噪声作业岗位设置噪声告知卡以及噪声有害、必须戴护耳器警示标识；在喷胶区域增设必须戴防护手套、必须戴防毒口罩、注意通风等警示标识；在成型岗位增设苯、甲苯、二甲苯、甲醇等的告知卡以及必须戴防护手套、必须戴防毒口罩、注意通风等警示标识。</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6）建议该公司继续按照</w:t>
            </w:r>
            <w:r>
              <w:rPr>
                <w:rFonts w:hint="eastAsia" w:ascii="仿宋" w:hAnsi="仿宋" w:eastAsia="仿宋" w:cs="Times New Roman"/>
                <w:szCs w:val="21"/>
              </w:rPr>
              <w:t>《职业卫生档案管理规范》（原安监总厅安健〔2013〕171号）的要求</w:t>
            </w:r>
            <w:r>
              <w:rPr>
                <w:rFonts w:hint="eastAsia" w:ascii="仿宋" w:hAnsi="仿宋" w:eastAsia="仿宋" w:cs="Times New Roman"/>
                <w:szCs w:val="21"/>
                <w:lang w:eastAsia="zh-CN"/>
              </w:rPr>
              <w:t>，</w:t>
            </w:r>
            <w:r>
              <w:rPr>
                <w:rFonts w:hint="eastAsia" w:ascii="仿宋" w:hAnsi="仿宋" w:eastAsia="仿宋" w:cs="Times New Roman"/>
                <w:szCs w:val="21"/>
              </w:rPr>
              <w:t>完善相关</w:t>
            </w:r>
            <w:r>
              <w:rPr>
                <w:rFonts w:hint="eastAsia" w:ascii="仿宋" w:hAnsi="仿宋" w:eastAsia="仿宋" w:cs="Times New Roman"/>
                <w:szCs w:val="21"/>
                <w:lang w:val="en-US" w:eastAsia="zh-CN"/>
              </w:rPr>
              <w:t>的</w:t>
            </w:r>
            <w:r>
              <w:rPr>
                <w:rFonts w:hint="eastAsia" w:ascii="仿宋" w:hAnsi="仿宋" w:eastAsia="仿宋" w:cs="Times New Roman"/>
                <w:szCs w:val="21"/>
              </w:rPr>
              <w:t>职业卫生管理档案、职业病危害因素监测与检测评价档案，职业卫生宣传培训档案、用人单位职业健康监护管理档案和劳动者个人职业健康监护档案</w:t>
            </w:r>
            <w:r>
              <w:rPr>
                <w:rFonts w:hint="eastAsia" w:ascii="仿宋" w:hAnsi="仿宋" w:eastAsia="仿宋" w:cs="Times New Roman"/>
                <w:szCs w:val="21"/>
                <w:lang w:val="en-US" w:eastAsia="zh-CN"/>
              </w:rPr>
              <w:t>等</w:t>
            </w:r>
            <w:r>
              <w:rPr>
                <w:rFonts w:hint="eastAsia" w:ascii="仿宋" w:hAnsi="仿宋" w:eastAsia="仿宋" w:cs="Times New Roman"/>
                <w:szCs w:val="21"/>
              </w:rPr>
              <w:t>内容</w:t>
            </w:r>
            <w:r>
              <w:rPr>
                <w:rFonts w:hint="eastAsia" w:ascii="仿宋" w:hAnsi="仿宋" w:eastAsia="仿宋" w:cs="Times New Roman"/>
                <w:szCs w:val="21"/>
                <w:lang w:val="en-US" w:eastAsia="zh-CN"/>
              </w:rPr>
              <w:t>。</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7）其他建议</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（1）建议该公司在后续的生产过程中，加强原辅材料的选购管理，选购无毒或低毒（不含苯、正己烷、1,2-二氯乙烷、三氯乙烯）的溶剂物料。</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（2）建议该公司在后续的生产过程中，依照所制定的《职业病防护设施维护检修制度》，加强对废气处理设施（包括：罩口、管道、风机等）的检维修作业。</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（3）建议该公司根据职业病危害因素接触情况，完善各岗位/工种的职业病危害合同告知书。</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（4）建议该公司在本次评价完成后，将职业病危害因素检测结果张贴至职业卫生公告栏上。</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（5）建议该公司按照《国卫办关于进一步加强用人单位职业健康培训工作的通知》（国卫办职健函〔2022〕441号）的要求，对接触职业病危害因素的作业人员进行培训。</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（6）建议该公司增加废气处理设施的风量，保证各岗位控制风速均《局部排风设施控制风速检测与评估技术规范》（WS/T 757-2016）的要求。</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（7）建议该公司每半年对现场设置的职业卫生警示标识检查一次，发现有破损、变形、变色、图形符号脱落、亮度老化等影响使用的问题时及时进行修整和更换。</w:t>
            </w:r>
          </w:p>
          <w:p>
            <w:pPr>
              <w:numPr>
                <w:ilvl w:val="0"/>
                <w:numId w:val="0"/>
              </w:num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8）该公司职业病危害风险分类为“严重”（见本报告第4.3章），建议该公司按照《工作场所职业卫生管理规定》（中华人民共和国国家卫生健康委员会令第5号）的要求委托具有相关资质的职业卫生技术服务机构对生产作业场所各种职业病危害因素每年开展一次职业病危害因素定期检测，每三年开展一次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技术审查专家组评审意见：</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1）完善职业病危害因素的分析；2）完善职业病防护设施分析与评价；3）</w:t>
            </w:r>
            <w:bookmarkStart w:id="0" w:name="_GoBack"/>
            <w:bookmarkEnd w:id="0"/>
            <w:r>
              <w:rPr>
                <w:rFonts w:hint="eastAsia" w:ascii="仿宋" w:hAnsi="仿宋" w:eastAsia="仿宋" w:cs="Times New Roman"/>
                <w:szCs w:val="21"/>
                <w:lang w:val="en-US" w:eastAsia="zh-CN"/>
              </w:rPr>
              <w:t>专家提出的其他个人建议。</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专家组同意修改后通过《控制效果评价报告》，修改后的《控制效果评价报告》须经专家组确认。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AB948"/>
    <w:multiLevelType w:val="singleLevel"/>
    <w:tmpl w:val="4B8AB948"/>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NGY5ODFlNTAwM2VhZDM3OTBjMWU0MmE2NGVmNTgifQ=="/>
  </w:docVars>
  <w:rsids>
    <w:rsidRoot w:val="002D5244"/>
    <w:rsid w:val="00051C70"/>
    <w:rsid w:val="000543CC"/>
    <w:rsid w:val="000B6908"/>
    <w:rsid w:val="000F661D"/>
    <w:rsid w:val="002D5244"/>
    <w:rsid w:val="00355A35"/>
    <w:rsid w:val="003E27EE"/>
    <w:rsid w:val="003F0872"/>
    <w:rsid w:val="004B6752"/>
    <w:rsid w:val="00531B8B"/>
    <w:rsid w:val="005B6422"/>
    <w:rsid w:val="005C5F7A"/>
    <w:rsid w:val="00947E62"/>
    <w:rsid w:val="00A01BF0"/>
    <w:rsid w:val="00A07254"/>
    <w:rsid w:val="00BA7CA7"/>
    <w:rsid w:val="00CF1EFE"/>
    <w:rsid w:val="00D86716"/>
    <w:rsid w:val="00E04A58"/>
    <w:rsid w:val="00E348AE"/>
    <w:rsid w:val="00E6761E"/>
    <w:rsid w:val="00EC7B75"/>
    <w:rsid w:val="00F26B48"/>
    <w:rsid w:val="013C06BC"/>
    <w:rsid w:val="01A80200"/>
    <w:rsid w:val="038408F7"/>
    <w:rsid w:val="039C2EBE"/>
    <w:rsid w:val="049B5269"/>
    <w:rsid w:val="04BD7173"/>
    <w:rsid w:val="054B2058"/>
    <w:rsid w:val="05AB3CD1"/>
    <w:rsid w:val="06E17D3B"/>
    <w:rsid w:val="073C34BF"/>
    <w:rsid w:val="07AF3996"/>
    <w:rsid w:val="07B0167E"/>
    <w:rsid w:val="07FF744E"/>
    <w:rsid w:val="09203EB9"/>
    <w:rsid w:val="09297649"/>
    <w:rsid w:val="09385C0D"/>
    <w:rsid w:val="097371DC"/>
    <w:rsid w:val="09C247EA"/>
    <w:rsid w:val="0A177030"/>
    <w:rsid w:val="0A6C6CBE"/>
    <w:rsid w:val="0BD92149"/>
    <w:rsid w:val="0BE3052D"/>
    <w:rsid w:val="0C25691C"/>
    <w:rsid w:val="0D1A5D55"/>
    <w:rsid w:val="0D9F589A"/>
    <w:rsid w:val="0E8027DC"/>
    <w:rsid w:val="0F5A59EB"/>
    <w:rsid w:val="0F7006C6"/>
    <w:rsid w:val="0F761068"/>
    <w:rsid w:val="100C39F5"/>
    <w:rsid w:val="108D2CE2"/>
    <w:rsid w:val="10D502CD"/>
    <w:rsid w:val="10ED3781"/>
    <w:rsid w:val="111A69C5"/>
    <w:rsid w:val="117660B3"/>
    <w:rsid w:val="11C96400"/>
    <w:rsid w:val="120C558C"/>
    <w:rsid w:val="125E728B"/>
    <w:rsid w:val="128B0826"/>
    <w:rsid w:val="12AA1929"/>
    <w:rsid w:val="12DF6FC3"/>
    <w:rsid w:val="13511DA5"/>
    <w:rsid w:val="13A05B18"/>
    <w:rsid w:val="13D93620"/>
    <w:rsid w:val="14153CF6"/>
    <w:rsid w:val="1419666D"/>
    <w:rsid w:val="149A1346"/>
    <w:rsid w:val="14EB7563"/>
    <w:rsid w:val="153C270C"/>
    <w:rsid w:val="153F699F"/>
    <w:rsid w:val="15597637"/>
    <w:rsid w:val="15A703A2"/>
    <w:rsid w:val="15C34AB0"/>
    <w:rsid w:val="15D13671"/>
    <w:rsid w:val="15E10FC5"/>
    <w:rsid w:val="16DB74D2"/>
    <w:rsid w:val="18115FA7"/>
    <w:rsid w:val="18643D3F"/>
    <w:rsid w:val="18E055E9"/>
    <w:rsid w:val="19401D7B"/>
    <w:rsid w:val="194B7296"/>
    <w:rsid w:val="19B70021"/>
    <w:rsid w:val="1AE17EB2"/>
    <w:rsid w:val="1AE974BB"/>
    <w:rsid w:val="1B0353F5"/>
    <w:rsid w:val="1B707CB3"/>
    <w:rsid w:val="1BA77ADC"/>
    <w:rsid w:val="1C2D0D45"/>
    <w:rsid w:val="1CD7089E"/>
    <w:rsid w:val="1D655E72"/>
    <w:rsid w:val="1D894E19"/>
    <w:rsid w:val="1DC8425E"/>
    <w:rsid w:val="1E021B0F"/>
    <w:rsid w:val="1EDE2574"/>
    <w:rsid w:val="1EF95506"/>
    <w:rsid w:val="1F075687"/>
    <w:rsid w:val="1F226CEB"/>
    <w:rsid w:val="1F471784"/>
    <w:rsid w:val="1F843311"/>
    <w:rsid w:val="1F8B3B8B"/>
    <w:rsid w:val="226F3FF6"/>
    <w:rsid w:val="23264FFC"/>
    <w:rsid w:val="235749A6"/>
    <w:rsid w:val="236D2C2B"/>
    <w:rsid w:val="241F37F9"/>
    <w:rsid w:val="256E263A"/>
    <w:rsid w:val="25E01C4D"/>
    <w:rsid w:val="264233C0"/>
    <w:rsid w:val="26AA663B"/>
    <w:rsid w:val="26AE4690"/>
    <w:rsid w:val="27612000"/>
    <w:rsid w:val="27AA03D2"/>
    <w:rsid w:val="27F751B9"/>
    <w:rsid w:val="28566540"/>
    <w:rsid w:val="2987570C"/>
    <w:rsid w:val="29B82129"/>
    <w:rsid w:val="29FA0C70"/>
    <w:rsid w:val="29FF0124"/>
    <w:rsid w:val="2A0D4376"/>
    <w:rsid w:val="2A692415"/>
    <w:rsid w:val="2AA85522"/>
    <w:rsid w:val="2ABD66B0"/>
    <w:rsid w:val="2B645E32"/>
    <w:rsid w:val="2BB818E7"/>
    <w:rsid w:val="2C9662B4"/>
    <w:rsid w:val="2CE83322"/>
    <w:rsid w:val="2D085772"/>
    <w:rsid w:val="2D362271"/>
    <w:rsid w:val="2D49244D"/>
    <w:rsid w:val="2D7A2D69"/>
    <w:rsid w:val="2DB23294"/>
    <w:rsid w:val="2E2C70F5"/>
    <w:rsid w:val="2E8A6E88"/>
    <w:rsid w:val="2EB91986"/>
    <w:rsid w:val="2EC102CF"/>
    <w:rsid w:val="2F191EB9"/>
    <w:rsid w:val="2F8A246F"/>
    <w:rsid w:val="2FAE17B1"/>
    <w:rsid w:val="2FC968E8"/>
    <w:rsid w:val="2FF4352E"/>
    <w:rsid w:val="3019150F"/>
    <w:rsid w:val="30A734F4"/>
    <w:rsid w:val="30B26121"/>
    <w:rsid w:val="31502273"/>
    <w:rsid w:val="320555C9"/>
    <w:rsid w:val="32340DB8"/>
    <w:rsid w:val="324618C5"/>
    <w:rsid w:val="32603105"/>
    <w:rsid w:val="326C2300"/>
    <w:rsid w:val="32B51CD1"/>
    <w:rsid w:val="32BF7DFB"/>
    <w:rsid w:val="33100E63"/>
    <w:rsid w:val="33E365F1"/>
    <w:rsid w:val="34982BB1"/>
    <w:rsid w:val="35511A47"/>
    <w:rsid w:val="356C7D94"/>
    <w:rsid w:val="35AD335B"/>
    <w:rsid w:val="36056CF3"/>
    <w:rsid w:val="36877708"/>
    <w:rsid w:val="3716184E"/>
    <w:rsid w:val="37343A5F"/>
    <w:rsid w:val="37DE260D"/>
    <w:rsid w:val="37FF425B"/>
    <w:rsid w:val="38B96A3E"/>
    <w:rsid w:val="38D000BE"/>
    <w:rsid w:val="38D86941"/>
    <w:rsid w:val="38F24410"/>
    <w:rsid w:val="39047736"/>
    <w:rsid w:val="39C11183"/>
    <w:rsid w:val="3B201ED9"/>
    <w:rsid w:val="3BD01B51"/>
    <w:rsid w:val="3C0761D6"/>
    <w:rsid w:val="3C5B2466"/>
    <w:rsid w:val="3CCD6FA5"/>
    <w:rsid w:val="3D2752D5"/>
    <w:rsid w:val="3D5207AE"/>
    <w:rsid w:val="3DE61259"/>
    <w:rsid w:val="3E4958B0"/>
    <w:rsid w:val="3EEF07FC"/>
    <w:rsid w:val="3F473ED8"/>
    <w:rsid w:val="3F87786E"/>
    <w:rsid w:val="3FA73C06"/>
    <w:rsid w:val="3FB93A8C"/>
    <w:rsid w:val="3FFA644F"/>
    <w:rsid w:val="4050500F"/>
    <w:rsid w:val="40884444"/>
    <w:rsid w:val="409F01E1"/>
    <w:rsid w:val="40A9471F"/>
    <w:rsid w:val="40C65ACB"/>
    <w:rsid w:val="40DB376D"/>
    <w:rsid w:val="40EA5463"/>
    <w:rsid w:val="41FA1D1A"/>
    <w:rsid w:val="422E07C5"/>
    <w:rsid w:val="42B86F16"/>
    <w:rsid w:val="42E52372"/>
    <w:rsid w:val="432F39AE"/>
    <w:rsid w:val="43AA78B4"/>
    <w:rsid w:val="43B55ADA"/>
    <w:rsid w:val="43C60BAF"/>
    <w:rsid w:val="43E448AA"/>
    <w:rsid w:val="44054362"/>
    <w:rsid w:val="442E1043"/>
    <w:rsid w:val="446950D2"/>
    <w:rsid w:val="44790C8F"/>
    <w:rsid w:val="44BA339E"/>
    <w:rsid w:val="45D63146"/>
    <w:rsid w:val="464168ED"/>
    <w:rsid w:val="46692731"/>
    <w:rsid w:val="470141D4"/>
    <w:rsid w:val="48413B21"/>
    <w:rsid w:val="49ED368F"/>
    <w:rsid w:val="49FE735A"/>
    <w:rsid w:val="4ACE72D5"/>
    <w:rsid w:val="4B737D2F"/>
    <w:rsid w:val="4B901E38"/>
    <w:rsid w:val="4BCF2B77"/>
    <w:rsid w:val="4C036058"/>
    <w:rsid w:val="4C153B45"/>
    <w:rsid w:val="4C5D11DF"/>
    <w:rsid w:val="4C932747"/>
    <w:rsid w:val="4C96179F"/>
    <w:rsid w:val="4CC820E0"/>
    <w:rsid w:val="4E925217"/>
    <w:rsid w:val="4EC10539"/>
    <w:rsid w:val="4ED64F6F"/>
    <w:rsid w:val="4EF1188A"/>
    <w:rsid w:val="4F0534C4"/>
    <w:rsid w:val="4F440EC0"/>
    <w:rsid w:val="4FF428D3"/>
    <w:rsid w:val="501371A3"/>
    <w:rsid w:val="50576441"/>
    <w:rsid w:val="50D852D8"/>
    <w:rsid w:val="510D4856"/>
    <w:rsid w:val="51347795"/>
    <w:rsid w:val="515C0308"/>
    <w:rsid w:val="51AA3E0A"/>
    <w:rsid w:val="52216289"/>
    <w:rsid w:val="52545B77"/>
    <w:rsid w:val="53411E8B"/>
    <w:rsid w:val="53DD723A"/>
    <w:rsid w:val="5408268C"/>
    <w:rsid w:val="543B27E9"/>
    <w:rsid w:val="54430E1D"/>
    <w:rsid w:val="55150F1E"/>
    <w:rsid w:val="555D1CEE"/>
    <w:rsid w:val="555F1582"/>
    <w:rsid w:val="55616896"/>
    <w:rsid w:val="559A73EB"/>
    <w:rsid w:val="55FA0EFC"/>
    <w:rsid w:val="56176B82"/>
    <w:rsid w:val="5677342B"/>
    <w:rsid w:val="576F7D6A"/>
    <w:rsid w:val="57B875F5"/>
    <w:rsid w:val="57ED2E88"/>
    <w:rsid w:val="57F563A3"/>
    <w:rsid w:val="58BA59F2"/>
    <w:rsid w:val="58D84D64"/>
    <w:rsid w:val="59576FB6"/>
    <w:rsid w:val="598712B7"/>
    <w:rsid w:val="5A6C6884"/>
    <w:rsid w:val="5AF32055"/>
    <w:rsid w:val="5AF80E2D"/>
    <w:rsid w:val="5BBA6E87"/>
    <w:rsid w:val="5BF34CF4"/>
    <w:rsid w:val="5C27271C"/>
    <w:rsid w:val="5C93062A"/>
    <w:rsid w:val="5C972C81"/>
    <w:rsid w:val="5CCA3EEF"/>
    <w:rsid w:val="5CEA65C1"/>
    <w:rsid w:val="5D304EA8"/>
    <w:rsid w:val="5D4041AE"/>
    <w:rsid w:val="5DE30A49"/>
    <w:rsid w:val="5EF132A9"/>
    <w:rsid w:val="5F047CD6"/>
    <w:rsid w:val="5F454131"/>
    <w:rsid w:val="5F6B6E2F"/>
    <w:rsid w:val="5F79574A"/>
    <w:rsid w:val="5F995DB2"/>
    <w:rsid w:val="5FC26A78"/>
    <w:rsid w:val="5FCC51F4"/>
    <w:rsid w:val="60E7048E"/>
    <w:rsid w:val="613D1565"/>
    <w:rsid w:val="6291178B"/>
    <w:rsid w:val="62CF061A"/>
    <w:rsid w:val="62FA2A50"/>
    <w:rsid w:val="6346377C"/>
    <w:rsid w:val="63536A40"/>
    <w:rsid w:val="639130C5"/>
    <w:rsid w:val="63C66714"/>
    <w:rsid w:val="64C319A4"/>
    <w:rsid w:val="64CE2C89"/>
    <w:rsid w:val="64DD2A65"/>
    <w:rsid w:val="64FA69CA"/>
    <w:rsid w:val="653603C7"/>
    <w:rsid w:val="654A6052"/>
    <w:rsid w:val="658A7316"/>
    <w:rsid w:val="66CA654C"/>
    <w:rsid w:val="674F5001"/>
    <w:rsid w:val="67AD4C6F"/>
    <w:rsid w:val="68D64052"/>
    <w:rsid w:val="697C2783"/>
    <w:rsid w:val="6996483B"/>
    <w:rsid w:val="69C14110"/>
    <w:rsid w:val="69E610C3"/>
    <w:rsid w:val="6A24046B"/>
    <w:rsid w:val="6A706DE0"/>
    <w:rsid w:val="6A7476A4"/>
    <w:rsid w:val="6A9927D9"/>
    <w:rsid w:val="6B2B0AAB"/>
    <w:rsid w:val="6B9E2823"/>
    <w:rsid w:val="6BAA399C"/>
    <w:rsid w:val="6BE64FD6"/>
    <w:rsid w:val="6BEE0F72"/>
    <w:rsid w:val="6C0522FA"/>
    <w:rsid w:val="6C830396"/>
    <w:rsid w:val="6CF7283B"/>
    <w:rsid w:val="6D1269E6"/>
    <w:rsid w:val="6D1E6061"/>
    <w:rsid w:val="6DBF6A6A"/>
    <w:rsid w:val="6DC06017"/>
    <w:rsid w:val="6E5B49FB"/>
    <w:rsid w:val="6F09453C"/>
    <w:rsid w:val="6F40631D"/>
    <w:rsid w:val="702439F7"/>
    <w:rsid w:val="70585696"/>
    <w:rsid w:val="70BF1417"/>
    <w:rsid w:val="70E4517B"/>
    <w:rsid w:val="72244309"/>
    <w:rsid w:val="72634067"/>
    <w:rsid w:val="726E598B"/>
    <w:rsid w:val="72DF3E4C"/>
    <w:rsid w:val="731E2BC7"/>
    <w:rsid w:val="734B2894"/>
    <w:rsid w:val="73852C46"/>
    <w:rsid w:val="739509AF"/>
    <w:rsid w:val="741037BE"/>
    <w:rsid w:val="74666840"/>
    <w:rsid w:val="74AC17DB"/>
    <w:rsid w:val="74C83AAD"/>
    <w:rsid w:val="74DB09F6"/>
    <w:rsid w:val="74E474F8"/>
    <w:rsid w:val="7526394F"/>
    <w:rsid w:val="75EB5092"/>
    <w:rsid w:val="77115FC5"/>
    <w:rsid w:val="775D17E4"/>
    <w:rsid w:val="77724D2A"/>
    <w:rsid w:val="78611430"/>
    <w:rsid w:val="797C4722"/>
    <w:rsid w:val="79EE28B6"/>
    <w:rsid w:val="79F541C1"/>
    <w:rsid w:val="7A3F4800"/>
    <w:rsid w:val="7B2F1B69"/>
    <w:rsid w:val="7B811F45"/>
    <w:rsid w:val="7B902188"/>
    <w:rsid w:val="7BCA229A"/>
    <w:rsid w:val="7BDD144D"/>
    <w:rsid w:val="7BEB19FB"/>
    <w:rsid w:val="7C097B3F"/>
    <w:rsid w:val="7C3B1803"/>
    <w:rsid w:val="7C5036C5"/>
    <w:rsid w:val="7CAA54CB"/>
    <w:rsid w:val="7D1E58D9"/>
    <w:rsid w:val="7D656711"/>
    <w:rsid w:val="7EA92FCB"/>
    <w:rsid w:val="7F3D40D2"/>
    <w:rsid w:val="7F950788"/>
    <w:rsid w:val="7FBA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9"/>
    <w:pPr>
      <w:keepNext/>
      <w:keepLines/>
      <w:ind w:firstLine="0" w:firstLineChars="0"/>
      <w:jc w:val="left"/>
      <w:outlineLvl w:val="0"/>
    </w:pPr>
    <w:rPr>
      <w:b/>
      <w:bCs/>
      <w:kern w:val="44"/>
      <w:sz w:val="30"/>
      <w:szCs w:val="44"/>
    </w:rPr>
  </w:style>
  <w:style w:type="paragraph" w:styleId="5">
    <w:name w:val="heading 2"/>
    <w:basedOn w:val="1"/>
    <w:next w:val="1"/>
    <w:link w:val="29"/>
    <w:autoRedefine/>
    <w:unhideWhenUsed/>
    <w:qFormat/>
    <w:uiPriority w:val="9"/>
    <w:pPr>
      <w:keepNext/>
      <w:keepLines/>
      <w:ind w:firstLine="0" w:firstLineChars="0"/>
      <w:jc w:val="left"/>
      <w:outlineLvl w:val="1"/>
    </w:pPr>
    <w:rPr>
      <w:rFonts w:cstheme="majorBidi"/>
      <w:b/>
      <w:bCs/>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semiHidden/>
    <w:unhideWhenUsed/>
    <w:qFormat/>
    <w:uiPriority w:val="99"/>
    <w:pPr>
      <w:ind w:firstLine="420" w:firstLineChars="200"/>
    </w:pPr>
  </w:style>
  <w:style w:type="paragraph" w:styleId="3">
    <w:name w:val="Body Text Indent"/>
    <w:basedOn w:val="1"/>
    <w:next w:val="1"/>
    <w:autoRedefine/>
    <w:semiHidden/>
    <w:unhideWhenUsed/>
    <w:qFormat/>
    <w:uiPriority w:val="99"/>
    <w:pPr>
      <w:spacing w:after="120" w:afterLines="0" w:afterAutospacing="0"/>
      <w:ind w:left="420" w:leftChars="200"/>
    </w:pPr>
  </w:style>
  <w:style w:type="paragraph" w:styleId="6">
    <w:name w:val="annotation text"/>
    <w:basedOn w:val="1"/>
    <w:link w:val="23"/>
    <w:autoRedefine/>
    <w:semiHidden/>
    <w:unhideWhenUsed/>
    <w:qFormat/>
    <w:uiPriority w:val="99"/>
    <w:pPr>
      <w:jc w:val="left"/>
    </w:pPr>
  </w:style>
  <w:style w:type="paragraph" w:styleId="7">
    <w:name w:val="Body Text"/>
    <w:basedOn w:val="1"/>
    <w:autoRedefine/>
    <w:unhideWhenUsed/>
    <w:qFormat/>
    <w:uiPriority w:val="0"/>
    <w:pPr>
      <w:spacing w:after="120"/>
    </w:pPr>
    <w:rPr>
      <w:kern w:val="0"/>
      <w:sz w:val="20"/>
    </w:rPr>
  </w:style>
  <w:style w:type="paragraph" w:styleId="8">
    <w:name w:val="Plain Text"/>
    <w:basedOn w:val="1"/>
    <w:autoRedefine/>
    <w:qFormat/>
    <w:uiPriority w:val="0"/>
    <w:rPr>
      <w:rFonts w:ascii="宋体" w:hAnsi="Courier New" w:eastAsia="宋体"/>
      <w:kern w:val="0"/>
      <w:sz w:val="20"/>
      <w:szCs w:val="20"/>
    </w:rPr>
  </w:style>
  <w:style w:type="paragraph" w:styleId="9">
    <w:name w:val="List Bullet 5"/>
    <w:basedOn w:val="1"/>
    <w:autoRedefine/>
    <w:semiHidden/>
    <w:unhideWhenUsed/>
    <w:qFormat/>
    <w:uiPriority w:val="99"/>
    <w:pPr>
      <w:numPr>
        <w:ilvl w:val="0"/>
        <w:numId w:val="1"/>
      </w:numPr>
    </w:pPr>
  </w:style>
  <w:style w:type="paragraph" w:styleId="10">
    <w:name w:val="Balloon Text"/>
    <w:basedOn w:val="1"/>
    <w:link w:val="25"/>
    <w:autoRedefine/>
    <w:semiHidden/>
    <w:unhideWhenUsed/>
    <w:qFormat/>
    <w:uiPriority w:val="99"/>
    <w:rPr>
      <w:sz w:val="18"/>
      <w:szCs w:val="18"/>
    </w:rPr>
  </w:style>
  <w:style w:type="paragraph" w:styleId="11">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12">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6"/>
    <w:next w:val="6"/>
    <w:link w:val="24"/>
    <w:autoRedefine/>
    <w:semiHidden/>
    <w:unhideWhenUsed/>
    <w:qFormat/>
    <w:uiPriority w:val="99"/>
    <w:rPr>
      <w:b/>
      <w:bCs/>
    </w:rPr>
  </w:style>
  <w:style w:type="paragraph" w:styleId="14">
    <w:name w:val="Body Text First Indent"/>
    <w:basedOn w:val="7"/>
    <w:autoRedefine/>
    <w:qFormat/>
    <w:uiPriority w:val="0"/>
    <w:pPr>
      <w:ind w:firstLine="420" w:firstLineChars="100"/>
    </w:pPr>
    <w:rPr>
      <w:rFonts w:ascii="Times New Roman" w:eastAsia="宋体"/>
      <w:szCs w:val="20"/>
    </w:rPr>
  </w:style>
  <w:style w:type="character" w:styleId="17">
    <w:name w:val="annotation reference"/>
    <w:basedOn w:val="16"/>
    <w:autoRedefine/>
    <w:semiHidden/>
    <w:unhideWhenUsed/>
    <w:qFormat/>
    <w:uiPriority w:val="99"/>
    <w:rPr>
      <w:sz w:val="21"/>
      <w:szCs w:val="21"/>
    </w:rPr>
  </w:style>
  <w:style w:type="character" w:customStyle="1" w:styleId="18">
    <w:name w:val="页眉 Char"/>
    <w:basedOn w:val="16"/>
    <w:link w:val="12"/>
    <w:autoRedefine/>
    <w:semiHidden/>
    <w:qFormat/>
    <w:uiPriority w:val="99"/>
    <w:rPr>
      <w:sz w:val="18"/>
      <w:szCs w:val="18"/>
    </w:rPr>
  </w:style>
  <w:style w:type="character" w:customStyle="1" w:styleId="19">
    <w:name w:val="页脚 Char"/>
    <w:basedOn w:val="16"/>
    <w:link w:val="11"/>
    <w:autoRedefine/>
    <w:semiHidden/>
    <w:qFormat/>
    <w:uiPriority w:val="99"/>
    <w:rPr>
      <w:sz w:val="18"/>
      <w:szCs w:val="18"/>
    </w:rPr>
  </w:style>
  <w:style w:type="character" w:customStyle="1" w:styleId="20">
    <w:name w:val="排版正文 Char Char"/>
    <w:link w:val="21"/>
    <w:autoRedefine/>
    <w:qFormat/>
    <w:locked/>
    <w:uiPriority w:val="0"/>
    <w:rPr>
      <w:rFonts w:ascii="仿宋_GB2312" w:hAnsi="Times New Roman" w:eastAsia="仿宋_GB2312"/>
      <w:spacing w:val="8"/>
      <w:sz w:val="28"/>
      <w:szCs w:val="21"/>
    </w:rPr>
  </w:style>
  <w:style w:type="paragraph" w:customStyle="1" w:styleId="21">
    <w:name w:val="排版正文"/>
    <w:link w:val="20"/>
    <w:autoRedefine/>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2">
    <w:name w:val="List Paragraph"/>
    <w:basedOn w:val="1"/>
    <w:autoRedefine/>
    <w:qFormat/>
    <w:uiPriority w:val="34"/>
    <w:pPr>
      <w:ind w:firstLine="420" w:firstLineChars="200"/>
    </w:pPr>
  </w:style>
  <w:style w:type="character" w:customStyle="1" w:styleId="23">
    <w:name w:val="批注文字 Char"/>
    <w:basedOn w:val="16"/>
    <w:link w:val="6"/>
    <w:autoRedefine/>
    <w:semiHidden/>
    <w:qFormat/>
    <w:uiPriority w:val="99"/>
  </w:style>
  <w:style w:type="character" w:customStyle="1" w:styleId="24">
    <w:name w:val="批注主题 Char"/>
    <w:basedOn w:val="23"/>
    <w:link w:val="13"/>
    <w:autoRedefine/>
    <w:semiHidden/>
    <w:qFormat/>
    <w:uiPriority w:val="99"/>
    <w:rPr>
      <w:b/>
      <w:bCs/>
    </w:rPr>
  </w:style>
  <w:style w:type="character" w:customStyle="1" w:styleId="25">
    <w:name w:val="批注框文本 Char"/>
    <w:basedOn w:val="16"/>
    <w:link w:val="10"/>
    <w:autoRedefine/>
    <w:semiHidden/>
    <w:qFormat/>
    <w:uiPriority w:val="99"/>
    <w:rPr>
      <w:sz w:val="18"/>
      <w:szCs w:val="18"/>
    </w:rPr>
  </w:style>
  <w:style w:type="character" w:customStyle="1" w:styleId="26">
    <w:name w:val="正文 Char"/>
    <w:basedOn w:val="16"/>
    <w:link w:val="27"/>
    <w:autoRedefine/>
    <w:qFormat/>
    <w:uiPriority w:val="0"/>
    <w:rPr>
      <w:rFonts w:cs="Times New Roman"/>
    </w:rPr>
  </w:style>
  <w:style w:type="paragraph" w:customStyle="1" w:styleId="27">
    <w:name w:val="正文1"/>
    <w:basedOn w:val="1"/>
    <w:link w:val="26"/>
    <w:autoRedefine/>
    <w:qFormat/>
    <w:uiPriority w:val="0"/>
    <w:pPr>
      <w:ind w:firstLine="560"/>
    </w:pPr>
    <w:rPr>
      <w:rFonts w:cs="Times New Roman"/>
    </w:rPr>
  </w:style>
  <w:style w:type="paragraph" w:customStyle="1" w:styleId="28">
    <w:name w:val="wzw"/>
    <w:basedOn w:val="1"/>
    <w:autoRedefine/>
    <w:qFormat/>
    <w:uiPriority w:val="0"/>
    <w:pPr>
      <w:widowControl/>
      <w:spacing w:line="490" w:lineRule="exact"/>
      <w:ind w:firstLine="561"/>
      <w:jc w:val="left"/>
    </w:pPr>
    <w:rPr>
      <w:rFonts w:ascii="Times New Roman"/>
      <w:bCs/>
      <w:color w:val="0070C0"/>
      <w:sz w:val="28"/>
      <w:szCs w:val="20"/>
    </w:rPr>
  </w:style>
  <w:style w:type="character" w:customStyle="1" w:styleId="29">
    <w:name w:val="标题 2 Char2"/>
    <w:link w:val="5"/>
    <w:autoRedefine/>
    <w:qFormat/>
    <w:uiPriority w:val="0"/>
    <w:rPr>
      <w:rFonts w:cstheme="majorBidi"/>
      <w:b/>
      <w:bCs/>
      <w:szCs w:val="32"/>
    </w:rPr>
  </w:style>
  <w:style w:type="paragraph" w:customStyle="1" w:styleId="30">
    <w:name w:val="正文样式"/>
    <w:basedOn w:val="1"/>
    <w:autoRedefine/>
    <w:qFormat/>
    <w:uiPriority w:val="0"/>
    <w:pPr>
      <w:spacing w:line="490" w:lineRule="exact"/>
      <w:ind w:firstLine="200" w:firstLineChars="200"/>
    </w:pPr>
    <w:rPr>
      <w:rFonts w:ascii="Times New Roman"/>
      <w:color w:val="000000"/>
      <w:kern w:val="0"/>
      <w:sz w:val="28"/>
      <w:szCs w:val="20"/>
    </w:rPr>
  </w:style>
  <w:style w:type="paragraph" w:customStyle="1" w:styleId="31">
    <w:name w:val="表格正文"/>
    <w:basedOn w:val="1"/>
    <w:qFormat/>
    <w:uiPriority w:val="0"/>
    <w:pPr>
      <w:spacing w:line="320" w:lineRule="exact"/>
      <w:ind w:firstLine="0" w:firstLineChars="0"/>
      <w:jc w:val="center"/>
    </w:pPr>
    <w:rPr>
      <w:rFonts w:cs="Times New Roman"/>
      <w:kern w:val="0"/>
      <w:sz w:val="21"/>
      <w:szCs w:val="21"/>
    </w:rPr>
  </w:style>
  <w:style w:type="paragraph" w:customStyle="1" w:styleId="32">
    <w:name w:val="图表标题栏"/>
    <w:basedOn w:val="33"/>
    <w:qFormat/>
    <w:uiPriority w:val="0"/>
    <w:rPr>
      <w:rFonts w:cs="Times New Roman"/>
    </w:rPr>
  </w:style>
  <w:style w:type="paragraph" w:customStyle="1" w:styleId="33">
    <w:name w:val="图表标题"/>
    <w:basedOn w:val="1"/>
    <w:qFormat/>
    <w:uiPriority w:val="99"/>
    <w:pPr>
      <w:ind w:firstLine="0" w:firstLineChars="0"/>
      <w:jc w:val="center"/>
    </w:pPr>
    <w:rPr>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3271</Words>
  <Characters>3440</Characters>
  <Lines>9</Lines>
  <Paragraphs>2</Paragraphs>
  <TotalTime>0</TotalTime>
  <ScaleCrop>false</ScaleCrop>
  <LinksUpToDate>false</LinksUpToDate>
  <CharactersWithSpaces>3457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1111</cp:lastModifiedBy>
  <dcterms:modified xsi:type="dcterms:W3CDTF">2024-07-02T05:44:49Z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AA43A60CEDF4406DB74EB5DCF712EDB5_12</vt:lpwstr>
  </property>
</Properties>
</file>